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孤岛采油厂采油管理一区职业危害定期检测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孤岛采油厂采油管理一区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东营市河口区孤岛镇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高雪君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张继晓、陶薪学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5</w:t>
            </w:r>
            <w:r>
              <w:t>.</w:t>
            </w: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高雪君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2091690"/>
                  <wp:effectExtent l="0" t="0" r="6985" b="3810"/>
                  <wp:docPr id="1" name="图片 1" descr="微信图片_2023092017302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092017302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2091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1890395"/>
                  <wp:effectExtent l="0" t="0" r="6985" b="14605"/>
                  <wp:docPr id="2" name="图片 2" descr="微信图片_20230920173023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30920173023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1890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高雪君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2160" cy="3133090"/>
                  <wp:effectExtent l="0" t="0" r="8890" b="10160"/>
                  <wp:docPr id="3" name="图片 3" descr="微信图片_20230920173021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30920173021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2160" cy="3133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3470910"/>
                  <wp:effectExtent l="0" t="0" r="6985" b="15240"/>
                  <wp:docPr id="4" name="图片 4" descr="微信图片_2023092017302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092017302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3470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"/>
        <w:jc w:val="both"/>
        <w:rPr>
          <w:rFonts w:hint="eastAsia"/>
        </w:rPr>
      </w:pPr>
    </w:p>
    <w:p>
      <w:pPr>
        <w:rPr>
          <w:rFonts w:hint="eastAsia" w:ascii="宋体" w:hAnsi="宋体"/>
          <w:sz w:val="24"/>
          <w:szCs w:val="28"/>
        </w:rPr>
      </w:pPr>
    </w:p>
    <w:p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45</Words>
  <Characters>259</Characters>
  <Lines>2</Lines>
  <Paragraphs>1</Paragraphs>
  <TotalTime>1</TotalTime>
  <ScaleCrop>false</ScaleCrop>
  <LinksUpToDate>false</LinksUpToDate>
  <CharactersWithSpaces>303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不弃不离1370308725</cp:lastModifiedBy>
  <dcterms:modified xsi:type="dcterms:W3CDTF">2023-10-20T02:37:48Z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3C827F3F5C034EBA8AD7935D41902478</vt:lpwstr>
  </property>
</Properties>
</file>