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孤岛采油厂油气集输管理中心</w:t>
            </w:r>
            <w:r>
              <w:rPr>
                <w:rFonts w:hint="eastAsia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孤岛采油厂油气集输管理中心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东营市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河口区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胡晓燕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4</w:t>
            </w:r>
            <w:r>
              <w:t>.</w:t>
            </w:r>
            <w:r>
              <w:rPr>
                <w:rFonts w:hint="eastAsia"/>
                <w:lang w:val="en-US" w:eastAsia="zh-CN"/>
              </w:rPr>
              <w:t>1-4.4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胡晓燕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2011045"/>
                  <wp:effectExtent l="0" t="0" r="0" b="8255"/>
                  <wp:docPr id="4" name="图片 4" descr="IMG_20230825_10033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825_10033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011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2058670"/>
                  <wp:effectExtent l="0" t="0" r="0" b="17780"/>
                  <wp:docPr id="5" name="图片 5" descr="IMG_20230828_14373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0828_14373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058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7-9.13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胡晓燕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314700"/>
                  <wp:effectExtent l="0" t="0" r="0" b="0"/>
                  <wp:docPr id="6" name="图片 6" descr="IMG_20230825_14420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30825_14420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31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105150"/>
                  <wp:effectExtent l="0" t="0" r="0" b="0"/>
                  <wp:docPr id="7" name="图片 7" descr="IMG_20230829_15115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30829_15115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10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1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2023-10-20T01:45:44Z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