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8"/>
        <w:gridCol w:w="4991"/>
        <w:gridCol w:w="3055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59519E5" w:rsidR="009F3A4C" w:rsidRDefault="00241A2B">
            <w:pPr>
              <w:jc w:val="center"/>
            </w:pPr>
            <w:r>
              <w:rPr>
                <w:rFonts w:hint="eastAsia"/>
              </w:rPr>
              <w:t>海南试油作业项目部试油</w:t>
            </w:r>
            <w:r>
              <w:rPr>
                <w:rFonts w:hint="eastAsia"/>
              </w:rPr>
              <w:t>2</w:t>
            </w:r>
            <w:r>
              <w:t>1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71308F96" w:rsidR="009F3A4C" w:rsidRDefault="00F9330F">
            <w:pPr>
              <w:jc w:val="center"/>
            </w:pPr>
            <w:r>
              <w:rPr>
                <w:rFonts w:hint="eastAsia"/>
              </w:rPr>
              <w:t>海南试油作业项目部试油</w:t>
            </w:r>
            <w:r>
              <w:rPr>
                <w:rFonts w:hint="eastAsia"/>
              </w:rPr>
              <w:t>2</w:t>
            </w:r>
            <w: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6C33E976" w:rsidR="009F3A4C" w:rsidRPr="00DF4B02" w:rsidRDefault="00DF4B02" w:rsidP="00DF4B02">
            <w:pPr>
              <w:spacing w:line="360" w:lineRule="auto"/>
              <w:jc w:val="center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海南省</w:t>
            </w:r>
            <w:r>
              <w:rPr>
                <w:rFonts w:ascii="宋体" w:hAnsi="宋体" w:cs="宋体" w:hint="eastAsia"/>
                <w:bCs/>
                <w:sz w:val="24"/>
              </w:rPr>
              <w:t>海口市</w:t>
            </w:r>
            <w:r>
              <w:rPr>
                <w:rFonts w:ascii="宋体" w:hAnsi="宋体" w:cs="宋体" w:hint="eastAsia"/>
                <w:bCs/>
                <w:sz w:val="24"/>
              </w:rPr>
              <w:t>澄迈县福山镇</w:t>
            </w:r>
            <w:proofErr w:type="gramStart"/>
            <w:r>
              <w:rPr>
                <w:rFonts w:ascii="宋体" w:hAnsi="宋体" w:cs="宋体" w:hint="eastAsia"/>
                <w:bCs/>
                <w:sz w:val="24"/>
              </w:rPr>
              <w:t>卜才村</w:t>
            </w:r>
            <w:proofErr w:type="gramEnd"/>
          </w:p>
        </w:tc>
        <w:tc>
          <w:tcPr>
            <w:tcW w:w="1257" w:type="pct"/>
            <w:vAlign w:val="center"/>
          </w:tcPr>
          <w:p w14:paraId="57B9705C" w14:textId="1ECD9731" w:rsidR="009F3A4C" w:rsidRDefault="00F9330F">
            <w:pPr>
              <w:jc w:val="center"/>
            </w:pPr>
            <w:r>
              <w:rPr>
                <w:rFonts w:hint="eastAsia"/>
              </w:rPr>
              <w:t>张庆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1BEB3FBE" w:rsidR="009F3A4C" w:rsidRDefault="00F9330F">
            <w:pPr>
              <w:jc w:val="center"/>
            </w:pPr>
            <w:r>
              <w:rPr>
                <w:rFonts w:hint="eastAsia"/>
              </w:rPr>
              <w:t>吴佳东</w:t>
            </w:r>
            <w:r w:rsidR="00B866A9">
              <w:rPr>
                <w:rFonts w:hint="eastAsia"/>
              </w:rPr>
              <w:t>、王丹丹、刘新娃、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  <w:r>
              <w:rPr>
                <w:rFonts w:hint="eastAsia"/>
              </w:rPr>
              <w:t>、林更鹏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69658FBA" w:rsidR="003C7F11" w:rsidRDefault="00480746" w:rsidP="00F9330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F9330F">
              <w:t>9.20</w:t>
            </w:r>
          </w:p>
        </w:tc>
        <w:tc>
          <w:tcPr>
            <w:tcW w:w="2055" w:type="pct"/>
            <w:vAlign w:val="center"/>
          </w:tcPr>
          <w:p w14:paraId="551DBE3B" w14:textId="383CB9D3" w:rsidR="009F3A4C" w:rsidRDefault="00F9330F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陶薪学</w:t>
            </w:r>
            <w:proofErr w:type="gramEnd"/>
            <w:r>
              <w:rPr>
                <w:rFonts w:hint="eastAsia"/>
              </w:rPr>
              <w:t>、林更鹏</w:t>
            </w:r>
          </w:p>
        </w:tc>
        <w:tc>
          <w:tcPr>
            <w:tcW w:w="1257" w:type="pct"/>
            <w:vAlign w:val="center"/>
          </w:tcPr>
          <w:p w14:paraId="7117BD57" w14:textId="57BC316B" w:rsidR="009F3A4C" w:rsidRDefault="00F9330F">
            <w:pPr>
              <w:jc w:val="center"/>
            </w:pPr>
            <w:r>
              <w:rPr>
                <w:rFonts w:hint="eastAsia"/>
              </w:rPr>
              <w:t>张庆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15331EBF" w:rsidR="009F3A4C" w:rsidRDefault="00F9330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3406C85" wp14:editId="4C65DA35">
                  <wp:extent cx="4968240" cy="3665220"/>
                  <wp:effectExtent l="0" t="0" r="3810" b="0"/>
                  <wp:docPr id="155411611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8240" cy="366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52F3A0F" wp14:editId="2AD870A3">
                  <wp:extent cx="4968240" cy="3634740"/>
                  <wp:effectExtent l="0" t="0" r="3810" b="3810"/>
                  <wp:docPr id="162042391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8240" cy="3634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2AA9D13A" w:rsidR="003C7F11" w:rsidRDefault="00480746" w:rsidP="00F9330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F9330F">
              <w:t>9.21</w:t>
            </w:r>
          </w:p>
        </w:tc>
        <w:tc>
          <w:tcPr>
            <w:tcW w:w="2055" w:type="pct"/>
            <w:vAlign w:val="center"/>
          </w:tcPr>
          <w:p w14:paraId="576783B0" w14:textId="5CDC4346" w:rsidR="009F3A4C" w:rsidRDefault="00F9330F">
            <w:pPr>
              <w:jc w:val="center"/>
            </w:pPr>
            <w:proofErr w:type="gramStart"/>
            <w:r>
              <w:rPr>
                <w:rFonts w:hint="eastAsia"/>
              </w:rPr>
              <w:t>陶薪学</w:t>
            </w:r>
            <w:proofErr w:type="gramEnd"/>
            <w:r>
              <w:rPr>
                <w:rFonts w:hint="eastAsia"/>
              </w:rPr>
              <w:t>、林更鹏</w:t>
            </w:r>
          </w:p>
        </w:tc>
        <w:tc>
          <w:tcPr>
            <w:tcW w:w="1257" w:type="pct"/>
            <w:vAlign w:val="center"/>
          </w:tcPr>
          <w:p w14:paraId="3933E921" w14:textId="205B2834" w:rsidR="009F3A4C" w:rsidRDefault="00F9330F">
            <w:pPr>
              <w:jc w:val="center"/>
            </w:pPr>
            <w:r>
              <w:rPr>
                <w:rFonts w:hint="eastAsia"/>
              </w:rPr>
              <w:t>张庆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57281FFB" w:rsidR="009F3A4C" w:rsidRDefault="00F9330F">
            <w:r>
              <w:rPr>
                <w:noProof/>
              </w:rPr>
              <w:drawing>
                <wp:inline distT="0" distB="0" distL="0" distR="0" wp14:anchorId="67B181A2" wp14:editId="2319AB96">
                  <wp:extent cx="4960620" cy="3840480"/>
                  <wp:effectExtent l="0" t="0" r="0" b="7620"/>
                  <wp:docPr id="158552417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0620" cy="3840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95FB9E0" wp14:editId="6F016201">
                  <wp:extent cx="4960620" cy="3535680"/>
                  <wp:effectExtent l="0" t="0" r="0" b="7620"/>
                  <wp:docPr id="42067887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0620" cy="353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B32BF" w14:textId="77777777" w:rsidR="00813C69" w:rsidRDefault="00813C69" w:rsidP="00BF3A98">
      <w:r>
        <w:separator/>
      </w:r>
    </w:p>
  </w:endnote>
  <w:endnote w:type="continuationSeparator" w:id="0">
    <w:p w14:paraId="5203E014" w14:textId="77777777" w:rsidR="00813C69" w:rsidRDefault="00813C69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61218" w14:textId="77777777" w:rsidR="00813C69" w:rsidRDefault="00813C69" w:rsidP="00BF3A98">
      <w:r>
        <w:separator/>
      </w:r>
    </w:p>
  </w:footnote>
  <w:footnote w:type="continuationSeparator" w:id="0">
    <w:p w14:paraId="7408AB7D" w14:textId="77777777" w:rsidR="00813C69" w:rsidRDefault="00813C69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41A2B"/>
    <w:rsid w:val="002E6A71"/>
    <w:rsid w:val="003C7F11"/>
    <w:rsid w:val="00480746"/>
    <w:rsid w:val="005652B6"/>
    <w:rsid w:val="007D6F15"/>
    <w:rsid w:val="007F3830"/>
    <w:rsid w:val="00813C69"/>
    <w:rsid w:val="008F727D"/>
    <w:rsid w:val="009F3A4C"/>
    <w:rsid w:val="00AD1159"/>
    <w:rsid w:val="00B866A9"/>
    <w:rsid w:val="00BF3A98"/>
    <w:rsid w:val="00C8447A"/>
    <w:rsid w:val="00DF4B02"/>
    <w:rsid w:val="00E02ABC"/>
    <w:rsid w:val="00E839E8"/>
    <w:rsid w:val="00ED2B5E"/>
    <w:rsid w:val="00F9330F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14</cp:revision>
  <dcterms:created xsi:type="dcterms:W3CDTF">2014-10-29T12:08:00Z</dcterms:created>
  <dcterms:modified xsi:type="dcterms:W3CDTF">2023-11-16T08:17:00Z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